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03/2026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Secretaria Municipal de Cultura e Turismo e Comissão de Avaliação, </w:t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03/2026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83821</wp:posOffset>
          </wp:positionH>
          <wp:positionV relativeFrom="paragraph">
            <wp:posOffset>-114299</wp:posOffset>
          </wp:positionV>
          <wp:extent cx="2895600" cy="598805"/>
          <wp:effectExtent b="0" l="0" r="0" t="0"/>
          <wp:wrapTopAndBottom distB="0" distT="0"/>
          <wp:docPr descr="Logotipo&#10;&#10;O conteúdo gerado por IA pode estar incorreto." id="10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-143976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11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6" w:lineRule="auto"/>
      <w:outlineLvl w:val="6"/>
    </w:pPr>
    <w:rPr>
      <w:rFonts w:cs="" w:eastAsia="" w:cstheme="majorBidi" w:eastAsiaTheme="majorEastAsia"/>
      <w:color w:val="595959" w:themeColor="text1" w:themeTint="0000A6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8"/>
    </w:pPr>
    <w:rPr>
      <w:rFonts w:cs="" w:eastAsia="" w:cstheme="majorBidi" w:eastAsiaTheme="majorEastAsia"/>
      <w:color w:val="272727" w:themeColor="text1" w:themeTint="0000D8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Strong">
    <w:name w:val="Strong"/>
    <w:basedOn w:val="DefaultParagraphFont"/>
    <w:uiPriority w:val="22"/>
    <w:qFormat w:val="1"/>
    <w:rsid w:val="00186BC1"/>
    <w:rPr>
      <w:b w:val="1"/>
      <w:bCs w:val="1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 w:val="1"/>
    <w:rsid w:val="00186BC1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qFormat w:val="1"/>
    <w:rsid w:val="00186BC1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qFormat w:val="1"/>
    <w:rsid w:val="00186BC1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qFormat w:val="1"/>
    <w:rsid w:val="00186BC1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RmdzCTT436ekIb7GZEpUzV+Kw==">CgMxLjA4AHIhMVpQQnlYdzhqVUdmQ0FialZGX0xGRnQwRVBraVcyTEFQ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2025-12-09T14:34:00Z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